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right="0" w:rightChars="0"/>
        <w:textAlignment w:val="auto"/>
        <w:rPr>
          <w:rFonts w:hint="default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72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柳州市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eastAsia="zh-CN"/>
        </w:rPr>
        <w:t>“</w:t>
      </w:r>
      <w:bookmarkStart w:id="0" w:name="_GoBack"/>
      <w:bookmarkEnd w:id="0"/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智慧人才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eastAsia="zh-CN"/>
        </w:rPr>
        <w:t>”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服务平台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72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（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val="en-US" w:eastAsia="zh-CN"/>
        </w:rPr>
        <w:t>人才认定审核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）政企端操作手册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一、</w:t>
      </w: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功能</w:t>
      </w: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简介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72" w:firstLineChars="200"/>
        <w:jc w:val="left"/>
        <w:textAlignment w:val="auto"/>
        <w:rPr>
          <w:rFonts w:hint="default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柳州市智慧人才服务平台（人才认定审核）政企端，提供人才认定在线审核及人才管理功能，企业可登录系统对本单位的职工人才认定申请进行初次审核，也可对已经认定为人才的职工进行管理；主管局、各城区人社局、市人才中心可通过系统进行人才申请的复审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</w:pP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人才认定审核流程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0" w:beforeAutospacing="0" w:after="6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drawing>
          <wp:inline distT="0" distB="0" distL="114300" distR="114300">
            <wp:extent cx="5551805" cy="4348480"/>
            <wp:effectExtent l="0" t="0" r="10795" b="13970"/>
            <wp:docPr id="15" name="图片 1" descr="人才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人才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三、操作步骤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3" w:firstLineChars="200"/>
        <w:jc w:val="left"/>
        <w:textAlignment w:val="auto"/>
        <w:outlineLvl w:val="0"/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（一）登录系统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72" w:firstLineChars="200"/>
        <w:jc w:val="left"/>
        <w:textAlignment w:val="auto"/>
        <w:outlineLvl w:val="9"/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1.在电脑浏览器上访问：</w:t>
      </w: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begin"/>
      </w: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instrText xml:space="preserve"> HYPERLINK "https://rcm.lzsrsj.com/talent-enterprise-admin/login" </w:instrText>
      </w: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separate"/>
      </w: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https://rcm.lzsrsj.com/talent-enterprise-admin/login</w:t>
      </w: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end"/>
      </w: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地址，即可打开柳州市智慧人才服务平台（用人单位）政企端登录页，如下图所示：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leftChars="0" w:right="0" w:rightChars="0" w:firstLine="472" w:firstLineChars="200"/>
        <w:jc w:val="left"/>
        <w:textAlignment w:val="auto"/>
        <w:outlineLvl w:val="9"/>
        <w:rPr>
          <w:rFonts w:hint="eastAsia" w:ascii="Times New Roman" w:hAnsi="Times New Roman" w:eastAsia="仿宋_GB2312" w:cs="仿宋_GB2312"/>
          <w:color w:val="auto"/>
          <w:spacing w:val="8"/>
          <w:kern w:val="0"/>
          <w:sz w:val="22"/>
          <w:szCs w:val="22"/>
          <w:highlight w:val="none"/>
          <w:u w:val="none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643880" cy="3843020"/>
            <wp:effectExtent l="0" t="0" r="13970" b="508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/>
        <w:jc w:val="left"/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72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2.点击页面上的“法人用户登录”按钮，跳转到广西数字政务一体化平台，统一认证登录平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台界面，如下图所示：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Times New Roman" w:hAnsi="Times New Roman"/>
        </w:rPr>
      </w:pP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Times New Roman" w:hAnsi="Times New Roman"/>
        </w:rPr>
      </w:pP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603240" cy="3932555"/>
            <wp:effectExtent l="0" t="0" r="1651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Chars="0" w:right="0" w:rightChars="0" w:firstLine="675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已注册广西数字政务一体化平台账号的单位</w:t>
      </w:r>
      <w:r>
        <w:rPr>
          <w:rFonts w:hint="eastAsia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：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选择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法人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登录”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，输入单位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统一社会信用代码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+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密码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+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验证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，点击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“登录”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按钮，登录成功后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，进入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柳州市智慧人才服务平台（用人单位）政企端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。</w:t>
      </w:r>
    </w:p>
    <w:p>
      <w:pPr>
        <w:pStyle w:val="6"/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75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未注册广西数字政务一体化平台账号的单位</w:t>
      </w:r>
      <w:r>
        <w:rPr>
          <w:rFonts w:hint="eastAsia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：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需要自行注册，注册地址：</w:t>
      </w: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https://tyrz.zwfw.gxzf.gov.cn/portal/gxWeb/html/legalRegister.html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，选择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法人注册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，如下图所示（注册成功后，再登录柳州市智慧人才服务平台）：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603240" cy="4625340"/>
            <wp:effectExtent l="0" t="0" r="1651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3" w:firstLineChars="200"/>
        <w:jc w:val="left"/>
        <w:textAlignment w:val="auto"/>
        <w:outlineLvl w:val="0"/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/>
        </w:rPr>
      </w:pP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（二）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单位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首次登录后完善信息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对于首次登录柳州市智慧人才服务平台的单位，需要进行单位信息补充，包含：单位信息确认、联系人信息填写，如下图所示：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629910" cy="3690620"/>
            <wp:effectExtent l="0" t="0" r="8890" b="508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72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资料补充提交后，自动进入柳州市智慧人才服务平台系统后台，如下图所示：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597525" cy="3423920"/>
            <wp:effectExtent l="0" t="0" r="3175" b="508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/>
          <w:b/>
          <w:bCs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0"/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</w:pP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（三）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人才认定审核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（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企业、主管部门操作相同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1"/>
        <w:rPr>
          <w:rFonts w:hint="eastAsia" w:ascii="Times New Roman" w:hAnsi="Times New Roman" w:eastAsia="仿宋_GB2312" w:cs="仿宋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仿宋_GB2312" w:cs="仿宋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1.</w:t>
      </w:r>
      <w:r>
        <w:rPr>
          <w:rFonts w:hint="eastAsia" w:ascii="Times New Roman" w:hAnsi="Times New Roman" w:eastAsia="仿宋_GB2312" w:cs="仿宋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审批通过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72" w:firstLineChars="200"/>
        <w:jc w:val="left"/>
        <w:textAlignment w:val="auto"/>
        <w:outlineLvl w:val="1"/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点击左侧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人才认定审核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菜单，即可查看人才审核列表，如果有职工申请记录，申请状态默认为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“等待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审核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，如下图所示：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5608320" cy="3806190"/>
            <wp:effectExtent l="0" t="0" r="11430" b="3810"/>
            <wp:docPr id="1" name="图片 7" descr="25302942f91772b7f10f7517061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25302942f91772b7f10f751706149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72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点击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详情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，进入人才资料审核页，即可对职工申请人才认定的资料进行查阅审核，如下图所示：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29225" cy="3630295"/>
            <wp:effectExtent l="0" t="0" r="9525" b="825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72" w:firstLineChars="200"/>
        <w:jc w:val="left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如职工上传的资料齐全、真实且符合认定条件（参考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begin"/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instrText xml:space="preserve"> HYPERLINK "https://docs.qq.com/doc/DVVdIalRMVnVORlFK" </w:instrTex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separate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柳州市人才认定分类标准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end"/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），则可点击右上角的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审批通过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按钮，进行审核通过确认操作，参考备注示例填写备注信息，点击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确定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按钮，即可通过审核。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579745" cy="3870960"/>
            <wp:effectExtent l="0" t="0" r="1905" b="1524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72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备注：审核通过的记录，在人才认定审核列表中不可见，单位审批通过后转入到人社局审核流程。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1"/>
        <w:rPr>
          <w:rFonts w:hint="eastAsia" w:ascii="Times New Roman" w:hAnsi="Times New Roman" w:eastAsia="仿宋_GB2312" w:cs="仿宋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仿宋_GB2312" w:cs="仿宋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2.</w:t>
      </w:r>
      <w:r>
        <w:rPr>
          <w:rFonts w:hint="eastAsia" w:ascii="Times New Roman" w:hAnsi="Times New Roman" w:eastAsia="仿宋_GB2312" w:cs="仿宋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审批否决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72" w:firstLineChars="200"/>
        <w:jc w:val="left"/>
        <w:textAlignment w:val="auto"/>
        <w:outlineLvl w:val="1"/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与审核通过一样，如职工上传的资料不齐全、不真实或不符合认定条件（参考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begin"/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instrText xml:space="preserve"> HYPERLINK "https://docs.qq.com/doc/DVVdIalRMVnVORlFK" </w:instrTex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separate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柳州市人才认定分类标准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fldChar w:fldCharType="end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），则可点击右上角的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审批否决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按钮，进行审核否决确认操作，在输入框中输入否决原因，点击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确定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按钮，即可审批否决，审核不通过。可在人才认定审核列表中查看审核不通过的记录。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648325" cy="3442970"/>
            <wp:effectExtent l="0" t="0" r="9525" b="5080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 xml:space="preserve">    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0"/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（四）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人才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信息查询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rightChars="0" w:firstLine="672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点击左侧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单位人才管理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菜单，可查看本单位所有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入库的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在职人才列表，点击列表中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详情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，即可查看人才的详细信息，如下图所示：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676900" cy="3938270"/>
            <wp:effectExtent l="0" t="0" r="0" b="508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687060" cy="3945255"/>
            <wp:effectExtent l="0" t="0" r="8890" b="1714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rightChars="0" w:firstLine="672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点击“已审核”，可以查看历史审核记录。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宋体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614670" cy="3810000"/>
            <wp:effectExtent l="0" t="0" r="508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0"/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</w:pP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（五）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人才离职管理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对于本单位已经离职的人才，可以在列表中点击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离职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操作，弹出确认提示，点击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确认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按钮，人才变为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已离职</w:t>
      </w:r>
      <w:r>
        <w:rPr>
          <w:rFonts w:hint="eastAsia" w:ascii="Times New Roman" w:hAnsi="Times New Roman" w:eastAsia="仿宋_GB2312" w:cs="Times New Roman"/>
          <w:b/>
          <w:bCs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状态。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570220" cy="3542030"/>
            <wp:effectExtent l="0" t="0" r="11430" b="1270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0"/>
        <w:rPr>
          <w:rFonts w:hint="default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</w:pP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（六）</w:t>
      </w:r>
      <w:r>
        <w:rPr>
          <w:rFonts w:hint="eastAsia" w:ascii="Times New Roman" w:hAnsi="Times New Roman" w:eastAsia="楷体_GB2312" w:cs="楷体_GB2312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单位资料修改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leftChars="0" w:right="0" w:rightChars="0" w:firstLine="0" w:firstLineChars="0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点击左侧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单位资料修改</w:t>
      </w:r>
      <w:r>
        <w:rPr>
          <w:rFonts w:hint="eastAsia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菜单，可对本单位的单位信息、联系人信息进行修改，如下图所示：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right="0" w:rightChars="0"/>
        <w:jc w:val="both"/>
        <w:textAlignment w:val="auto"/>
        <w:rPr>
          <w:rFonts w:hint="default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val="en-US" w:eastAsia="zh-C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936625</wp:posOffset>
            </wp:positionH>
            <wp:positionV relativeFrom="page">
              <wp:posOffset>6196330</wp:posOffset>
            </wp:positionV>
            <wp:extent cx="5590540" cy="3289300"/>
            <wp:effectExtent l="0" t="0" r="10160" b="6350"/>
            <wp:wrapNone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72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val="en-US" w:eastAsia="zh-CN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>
      <w:pPr>
        <w:spacing w:line="280" w:lineRule="exact"/>
        <w:rPr>
          <w:rFonts w:hint="eastAsia" w:ascii="Times New Roman" w:hAnsi="Times New Roman" w:eastAsia="黑体"/>
          <w:sz w:val="32"/>
          <w:szCs w:val="32"/>
        </w:rPr>
      </w:pPr>
    </w:p>
    <w:p/>
    <w:sectPr>
      <w:headerReference r:id="rId3" w:type="default"/>
      <w:footerReference r:id="rId4" w:type="default"/>
      <w:footerReference r:id="rId5" w:type="even"/>
      <w:pgSz w:w="11906" w:h="16838"/>
      <w:pgMar w:top="1701" w:right="1474" w:bottom="1701" w:left="1474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3 -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2NTc0MTVmMWUyNGQzNGUwNzFkZjI3NWRmMWQ4ZWIifQ=="/>
  </w:docVars>
  <w:rsids>
    <w:rsidRoot w:val="51EA1B2A"/>
    <w:rsid w:val="51EA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2022-10-26T09:48:00Z</dcterms:created>
  <dc:creator>一库</dc:creator>
  <cp:lastModifiedBy>一库</cp:lastModifiedBy>
  <dcterms:modified xsi:type="dcterms:W3CDTF">2022-10-26T09:50:31Z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46C4755F3CF94BE59EF4E285D7090F41</vt:lpwstr>
  </property>
</Properties>
</file>