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FA75" w14:textId="77777777" w:rsidR="008F71B1" w:rsidRDefault="008F71B1" w:rsidP="008F71B1">
      <w:pPr>
        <w:jc w:val="left"/>
        <w:rPr>
          <w:rFonts w:ascii="仿宋_GB2312" w:eastAsia="仿宋_GB2312" w:hAnsi="仿宋_GB2312" w:cs="仿宋_GB2312"/>
          <w:sz w:val="32"/>
          <w:szCs w:val="32"/>
        </w:rPr>
      </w:pPr>
      <w:r>
        <w:rPr>
          <w:rFonts w:ascii="仿宋_GB2312" w:eastAsia="仿宋_GB2312" w:hAnsi="仿宋_GB2312" w:cs="仿宋_GB2312"/>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p>
    <w:p w14:paraId="352B0451" w14:textId="77777777" w:rsidR="008F71B1" w:rsidRDefault="008F71B1" w:rsidP="008F71B1">
      <w:pPr>
        <w:pStyle w:val="a7"/>
        <w:spacing w:after="100" w:line="360" w:lineRule="auto"/>
        <w:rPr>
          <w:rFonts w:ascii="宋体" w:eastAsia="宋体" w:hAnsi="宋体"/>
          <w:sz w:val="28"/>
          <w:szCs w:val="28"/>
        </w:rPr>
      </w:pPr>
      <w:r>
        <w:rPr>
          <w:rFonts w:ascii="宋体" w:eastAsia="宋体" w:hAnsi="宋体" w:hint="eastAsia"/>
          <w:sz w:val="28"/>
          <w:szCs w:val="28"/>
        </w:rPr>
        <w:t>广西干部教育培训桂林电子科技大学基地简介</w:t>
      </w:r>
    </w:p>
    <w:p w14:paraId="4E51588A" w14:textId="77777777" w:rsidR="008F71B1" w:rsidRPr="001B581D" w:rsidRDefault="008F71B1" w:rsidP="008F71B1">
      <w:pPr>
        <w:spacing w:line="400" w:lineRule="exact"/>
        <w:ind w:firstLineChars="198" w:firstLine="436"/>
        <w:jc w:val="left"/>
        <w:rPr>
          <w:rFonts w:ascii="宋体" w:hAnsi="宋体"/>
          <w:color w:val="0D0D0D"/>
          <w:sz w:val="22"/>
        </w:rPr>
      </w:pPr>
      <w:r w:rsidRPr="001B581D">
        <w:rPr>
          <w:rFonts w:ascii="宋体" w:hAnsi="宋体" w:hint="eastAsia"/>
          <w:color w:val="0D0D0D"/>
          <w:sz w:val="22"/>
        </w:rPr>
        <w:t>广西干部教育培训桂林电子科技大学基地是广西壮族自治区党委组织部、广西党委教育工委、广西教育厅建立的第一批干部教育培训高校基地，依托国家工业和信息化部与广西共建高校、国家国防科技工业局与广西共建高校、国家“中西部高校基础能力建设工程”入选高校、广西重点建设高校——桂林电子科技大学设立。</w:t>
      </w:r>
    </w:p>
    <w:p w14:paraId="21BE7A0E" w14:textId="77777777" w:rsidR="008F71B1" w:rsidRPr="001B581D" w:rsidRDefault="008F71B1" w:rsidP="008F71B1">
      <w:pPr>
        <w:spacing w:line="400" w:lineRule="exact"/>
        <w:ind w:firstLineChars="198" w:firstLine="436"/>
        <w:jc w:val="left"/>
        <w:rPr>
          <w:rFonts w:ascii="宋体" w:hAnsi="宋体"/>
          <w:color w:val="0D0D0D"/>
          <w:sz w:val="22"/>
        </w:rPr>
      </w:pPr>
      <w:r w:rsidRPr="001B581D">
        <w:rPr>
          <w:rFonts w:ascii="宋体" w:hAnsi="宋体" w:hint="eastAsia"/>
          <w:color w:val="0D0D0D"/>
          <w:sz w:val="22"/>
        </w:rPr>
        <w:t>基地本部位于桂林电子科技大学金鸡岭校区内（桂林市金鸡路1号），分部位于桂林电子科技大学北海校区(北海市银</w:t>
      </w:r>
      <w:proofErr w:type="gramStart"/>
      <w:r w:rsidRPr="001B581D">
        <w:rPr>
          <w:rFonts w:ascii="宋体" w:hAnsi="宋体" w:hint="eastAsia"/>
          <w:color w:val="0D0D0D"/>
          <w:sz w:val="22"/>
        </w:rPr>
        <w:t>海区南</w:t>
      </w:r>
      <w:proofErr w:type="gramEnd"/>
      <w:r w:rsidRPr="001B581D">
        <w:rPr>
          <w:rFonts w:ascii="宋体" w:hAnsi="宋体" w:hint="eastAsia"/>
          <w:color w:val="0D0D0D"/>
          <w:sz w:val="22"/>
        </w:rPr>
        <w:t>珠大道9号)。基地培训师资雄厚、名师荟萃。现有校内授课师资队伍300多人，其中有中组部“千人计划”人选2人、“长江学者”特聘教授3人、“长江学者”讲座教授2人、国家杰出青年基金获得者7人、国家百千万人才工程人选5人、全国杰出专业技术人才1人、全国优秀科技工作者2人、国务院政府特殊津贴专家34人、中科院“百人计划”人选4人、教育部“新世纪优秀人才支持计划”人选3人、广西“八桂学者”8人、广西优秀专家11人、广西特聘专家5人、广西教学名师10人等。教育部“全国高校黄大年式教师团队”1个、广西人才小高地3个、广西高校创新团队5个。</w:t>
      </w:r>
    </w:p>
    <w:p w14:paraId="235D2F59" w14:textId="77777777" w:rsidR="008F71B1" w:rsidRPr="001B581D" w:rsidRDefault="008F71B1" w:rsidP="008F71B1">
      <w:pPr>
        <w:spacing w:line="400" w:lineRule="exact"/>
        <w:ind w:firstLineChars="198" w:firstLine="436"/>
        <w:jc w:val="left"/>
        <w:rPr>
          <w:rFonts w:ascii="宋体" w:hAnsi="宋体"/>
          <w:color w:val="0D0D0D"/>
          <w:sz w:val="22"/>
        </w:rPr>
      </w:pPr>
      <w:r w:rsidRPr="001B581D">
        <w:rPr>
          <w:rFonts w:ascii="宋体" w:hAnsi="宋体" w:hint="eastAsia"/>
          <w:color w:val="0D0D0D"/>
          <w:sz w:val="22"/>
        </w:rPr>
        <w:t>基地研究高度融入地方经济社会发展，先后承担了“广西培育发展新兴产业问题研究”、“桂林市沿江经济带发展规划”、“新形势下国际科技合作应对战略与政策研究”、“打造桂林’临苏工业长廊’策略研究”、“桂林文明城市持续建设对策研究”、 “广西高校党建工作信息管理平台”、“广西高校思政教育在线平台”、“西部大开发中民族地区环境保护法律机制研究”、“桂林市低碳城市试点项目”、“桂林市服务业企业经济运行监测、预警服务”、“广西地质矿产勘查开发局改革与发展研究” 等课题，取得了显著的社会声誉及良好的经济效益。</w:t>
      </w:r>
    </w:p>
    <w:p w14:paraId="48EE2F04" w14:textId="77777777" w:rsidR="008F71B1" w:rsidRPr="001B581D" w:rsidRDefault="008F71B1" w:rsidP="008F71B1">
      <w:pPr>
        <w:spacing w:line="400" w:lineRule="exact"/>
        <w:ind w:firstLineChars="198" w:firstLine="436"/>
        <w:jc w:val="left"/>
        <w:rPr>
          <w:rFonts w:ascii="宋体" w:hAnsi="宋体"/>
          <w:color w:val="0D0D0D"/>
          <w:sz w:val="22"/>
        </w:rPr>
      </w:pPr>
      <w:r w:rsidRPr="001B581D">
        <w:rPr>
          <w:rFonts w:ascii="宋体" w:hAnsi="宋体" w:hint="eastAsia"/>
          <w:color w:val="0D0D0D"/>
          <w:sz w:val="22"/>
        </w:rPr>
        <w:t>基地培训经验丰富，累计开展各类培训150多期，长期承担党政、企业干部的各种长期和短期培训活动，承担过自治区党委组织部及远程办委托的面向广西各级地方党政骨干的信息化系列培训，财政部面向全国各省市的收费系统培训，教育厅、审计厅及各级地方政府的各种类型培训，以及面向政府的审计、财政、县处级地方官员，农村基层领导干部培训。为广西北部湾经济区、广西新型工业化进程和高新技术企业服务，培养了大批既懂经济管理，又会信息技术，掌握领导技能，具有战略眼光、国际视野、创新精神和高度社会责任感的务实型、复合型职业经理人和公共管理人才。</w:t>
      </w:r>
    </w:p>
    <w:p w14:paraId="748E8371" w14:textId="77777777" w:rsidR="008F71B1" w:rsidRDefault="008F71B1" w:rsidP="008F71B1">
      <w:pPr>
        <w:jc w:val="left"/>
        <w:rPr>
          <w:rFonts w:ascii="仿宋_GB2312" w:eastAsia="仿宋_GB2312" w:hAnsi="仿宋_GB2312" w:cs="仿宋_GB2312"/>
          <w:sz w:val="32"/>
          <w:szCs w:val="32"/>
        </w:rPr>
      </w:pPr>
    </w:p>
    <w:p w14:paraId="238AB979" w14:textId="77777777" w:rsidR="00520604" w:rsidRPr="008F71B1" w:rsidRDefault="00520604"/>
    <w:sectPr w:rsidR="00520604" w:rsidRPr="008F7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1708" w14:textId="77777777" w:rsidR="00B05F34" w:rsidRDefault="00B05F34" w:rsidP="008F71B1">
      <w:r>
        <w:separator/>
      </w:r>
    </w:p>
  </w:endnote>
  <w:endnote w:type="continuationSeparator" w:id="0">
    <w:p w14:paraId="70637EB0" w14:textId="77777777" w:rsidR="00B05F34" w:rsidRDefault="00B05F34" w:rsidP="008F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E82F" w14:textId="77777777" w:rsidR="00B05F34" w:rsidRDefault="00B05F34" w:rsidP="008F71B1">
      <w:r>
        <w:separator/>
      </w:r>
    </w:p>
  </w:footnote>
  <w:footnote w:type="continuationSeparator" w:id="0">
    <w:p w14:paraId="0107AAC9" w14:textId="77777777" w:rsidR="00B05F34" w:rsidRDefault="00B05F34" w:rsidP="008F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96568"/>
    <w:rsid w:val="00520604"/>
    <w:rsid w:val="008F71B1"/>
    <w:rsid w:val="00B05F34"/>
    <w:rsid w:val="00F9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E1FDD-E98C-4A30-AA16-2DF07321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1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71B1"/>
    <w:rPr>
      <w:sz w:val="18"/>
      <w:szCs w:val="18"/>
    </w:rPr>
  </w:style>
  <w:style w:type="paragraph" w:styleId="a5">
    <w:name w:val="footer"/>
    <w:basedOn w:val="a"/>
    <w:link w:val="a6"/>
    <w:uiPriority w:val="99"/>
    <w:unhideWhenUsed/>
    <w:rsid w:val="008F71B1"/>
    <w:pPr>
      <w:tabs>
        <w:tab w:val="center" w:pos="4153"/>
        <w:tab w:val="right" w:pos="8306"/>
      </w:tabs>
      <w:snapToGrid w:val="0"/>
      <w:jc w:val="left"/>
    </w:pPr>
    <w:rPr>
      <w:sz w:val="18"/>
      <w:szCs w:val="18"/>
    </w:rPr>
  </w:style>
  <w:style w:type="character" w:customStyle="1" w:styleId="a6">
    <w:name w:val="页脚 字符"/>
    <w:basedOn w:val="a0"/>
    <w:link w:val="a5"/>
    <w:uiPriority w:val="99"/>
    <w:rsid w:val="008F71B1"/>
    <w:rPr>
      <w:sz w:val="18"/>
      <w:szCs w:val="18"/>
    </w:rPr>
  </w:style>
  <w:style w:type="paragraph" w:styleId="a7">
    <w:name w:val="Title"/>
    <w:basedOn w:val="a"/>
    <w:next w:val="a"/>
    <w:link w:val="a8"/>
    <w:qFormat/>
    <w:rsid w:val="008F71B1"/>
    <w:pPr>
      <w:spacing w:before="240" w:after="60"/>
      <w:jc w:val="center"/>
      <w:outlineLvl w:val="0"/>
    </w:pPr>
    <w:rPr>
      <w:rFonts w:ascii="Cambria" w:eastAsia="Times New Roman" w:hAnsi="Cambria" w:cs="Times New Roman"/>
      <w:b/>
      <w:sz w:val="32"/>
      <w:szCs w:val="20"/>
    </w:rPr>
  </w:style>
  <w:style w:type="character" w:customStyle="1" w:styleId="a8">
    <w:name w:val="标题 字符"/>
    <w:basedOn w:val="a0"/>
    <w:link w:val="a7"/>
    <w:rsid w:val="008F71B1"/>
    <w:rPr>
      <w:rFonts w:ascii="Cambria" w:eastAsia="Times New Roman" w:hAnsi="Cambri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佰诺 韩</dc:creator>
  <cp:keywords/>
  <dc:description/>
  <cp:lastModifiedBy>佰诺 韩</cp:lastModifiedBy>
  <cp:revision>2</cp:revision>
  <dcterms:created xsi:type="dcterms:W3CDTF">2020-09-21T02:48:00Z</dcterms:created>
  <dcterms:modified xsi:type="dcterms:W3CDTF">2020-09-21T02:48:00Z</dcterms:modified>
</cp:coreProperties>
</file>